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E65F" w14:textId="77777777" w:rsidR="0004057A" w:rsidRPr="00E51EA7" w:rsidRDefault="0004057A" w:rsidP="0004057A">
      <w:pPr>
        <w:tabs>
          <w:tab w:val="left" w:pos="10348"/>
        </w:tabs>
        <w:spacing w:after="0"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b/>
          <w:sz w:val="24"/>
          <w:szCs w:val="24"/>
        </w:rPr>
        <w:t>Proposta di adozione del testo:</w:t>
      </w:r>
    </w:p>
    <w:p w14:paraId="347A7D2A" w14:textId="585BA361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 w:rsidR="005443C3">
        <w:rPr>
          <w:rFonts w:ascii="Arial" w:hAnsi="Arial" w:cs="Arial"/>
          <w:sz w:val="24"/>
          <w:szCs w:val="24"/>
        </w:rPr>
        <w:t>__________</w:t>
      </w:r>
    </w:p>
    <w:p w14:paraId="5A208601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CC1B4B9" w14:textId="10F148E7" w:rsidR="0004057A" w:rsidRPr="00A24442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A24442">
        <w:rPr>
          <w:rFonts w:ascii="Arial" w:hAnsi="Arial" w:cs="Arial"/>
          <w:sz w:val="27"/>
          <w:szCs w:val="27"/>
        </w:rPr>
        <w:t>Aut</w:t>
      </w:r>
      <w:r w:rsidR="00EB2528">
        <w:rPr>
          <w:rFonts w:ascii="Arial" w:hAnsi="Arial" w:cs="Arial"/>
          <w:sz w:val="27"/>
          <w:szCs w:val="27"/>
        </w:rPr>
        <w:t>ori</w:t>
      </w:r>
      <w:r w:rsidRPr="00A24442">
        <w:rPr>
          <w:rFonts w:ascii="Arial" w:hAnsi="Arial" w:cs="Arial"/>
          <w:sz w:val="27"/>
          <w:szCs w:val="27"/>
        </w:rPr>
        <w:t>:</w:t>
      </w:r>
      <w:r w:rsidRPr="00A24442">
        <w:rPr>
          <w:rFonts w:ascii="Arial" w:hAnsi="Arial" w:cs="Arial"/>
          <w:b/>
          <w:sz w:val="27"/>
          <w:szCs w:val="27"/>
        </w:rPr>
        <w:t xml:space="preserve"> </w:t>
      </w:r>
      <w:r w:rsidR="00A24442">
        <w:rPr>
          <w:rFonts w:ascii="Arial" w:hAnsi="Arial" w:cs="Arial"/>
          <w:b/>
          <w:sz w:val="27"/>
          <w:szCs w:val="27"/>
        </w:rPr>
        <w:t>PAOLO BATTISTINI, FABIO BURIGANA, DIEGO CESTARO</w:t>
      </w:r>
      <w:r w:rsidR="00350F31" w:rsidRPr="00A24442">
        <w:rPr>
          <w:rFonts w:ascii="Arial" w:hAnsi="Arial" w:cs="Arial"/>
          <w:b/>
          <w:sz w:val="27"/>
          <w:szCs w:val="27"/>
        </w:rPr>
        <w:t xml:space="preserve"> </w:t>
      </w:r>
    </w:p>
    <w:p w14:paraId="1E3EE750" w14:textId="481CD0A0" w:rsidR="0004057A" w:rsidRPr="00A24442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i/>
          <w:iCs/>
          <w:sz w:val="27"/>
          <w:szCs w:val="27"/>
        </w:rPr>
      </w:pPr>
      <w:r w:rsidRPr="00A24442">
        <w:rPr>
          <w:rFonts w:ascii="Arial" w:hAnsi="Arial" w:cs="Arial"/>
          <w:sz w:val="27"/>
          <w:szCs w:val="27"/>
        </w:rPr>
        <w:t>Titolo:</w:t>
      </w:r>
      <w:r w:rsidRPr="00A24442">
        <w:rPr>
          <w:rFonts w:ascii="Arial" w:hAnsi="Arial" w:cs="Arial"/>
          <w:b/>
          <w:sz w:val="27"/>
          <w:szCs w:val="27"/>
        </w:rPr>
        <w:t xml:space="preserve"> </w:t>
      </w:r>
      <w:r w:rsidR="00350F31" w:rsidRPr="00A24442">
        <w:rPr>
          <w:rFonts w:ascii="Arial" w:hAnsi="Arial" w:cs="Arial"/>
          <w:b/>
          <w:i/>
          <w:iCs/>
          <w:sz w:val="27"/>
          <w:szCs w:val="27"/>
        </w:rPr>
        <w:t>Viaggi&amp;Paesaggi</w:t>
      </w:r>
    </w:p>
    <w:p w14:paraId="6E3CB430" w14:textId="6790E46A" w:rsidR="0004057A" w:rsidRPr="00A24442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right="-1" w:hanging="709"/>
        <w:rPr>
          <w:rFonts w:ascii="Arial" w:hAnsi="Arial" w:cs="Arial"/>
          <w:b/>
          <w:sz w:val="27"/>
          <w:szCs w:val="27"/>
        </w:rPr>
      </w:pPr>
      <w:r w:rsidRPr="00A24442">
        <w:rPr>
          <w:rFonts w:ascii="Arial" w:hAnsi="Arial" w:cs="Arial"/>
          <w:sz w:val="27"/>
          <w:szCs w:val="27"/>
        </w:rPr>
        <w:t>Offerta didattica:</w:t>
      </w:r>
      <w:r w:rsidRPr="00A24442">
        <w:rPr>
          <w:rFonts w:ascii="Arial" w:hAnsi="Arial" w:cs="Arial"/>
          <w:b/>
          <w:sz w:val="27"/>
          <w:szCs w:val="27"/>
        </w:rPr>
        <w:t xml:space="preserve"> </w:t>
      </w:r>
      <w:r w:rsidR="00DB1553" w:rsidRPr="00A24442">
        <w:rPr>
          <w:rFonts w:ascii="Arial" w:hAnsi="Arial" w:cs="Arial"/>
          <w:b/>
          <w:sz w:val="27"/>
          <w:szCs w:val="27"/>
        </w:rPr>
        <w:t>3</w:t>
      </w:r>
      <w:r w:rsidR="005443C3" w:rsidRPr="00A24442">
        <w:rPr>
          <w:rFonts w:ascii="Arial" w:hAnsi="Arial" w:cs="Arial"/>
          <w:b/>
          <w:sz w:val="27"/>
          <w:szCs w:val="27"/>
        </w:rPr>
        <w:t xml:space="preserve"> </w:t>
      </w:r>
      <w:r w:rsidRPr="00A24442">
        <w:rPr>
          <w:rFonts w:ascii="Arial" w:hAnsi="Arial" w:cs="Arial"/>
          <w:b/>
          <w:sz w:val="27"/>
          <w:szCs w:val="27"/>
        </w:rPr>
        <w:t>libr</w:t>
      </w:r>
      <w:r w:rsidR="005443C3" w:rsidRPr="00A24442">
        <w:rPr>
          <w:rFonts w:ascii="Arial" w:hAnsi="Arial" w:cs="Arial"/>
          <w:b/>
          <w:sz w:val="27"/>
          <w:szCs w:val="27"/>
        </w:rPr>
        <w:t>i</w:t>
      </w:r>
      <w:r w:rsidRPr="00A24442">
        <w:rPr>
          <w:rFonts w:ascii="Arial" w:hAnsi="Arial" w:cs="Arial"/>
          <w:b/>
          <w:sz w:val="27"/>
          <w:szCs w:val="27"/>
        </w:rPr>
        <w:t xml:space="preserve"> mist</w:t>
      </w:r>
      <w:r w:rsidR="005443C3" w:rsidRPr="00A24442">
        <w:rPr>
          <w:rFonts w:ascii="Arial" w:hAnsi="Arial" w:cs="Arial"/>
          <w:b/>
          <w:sz w:val="27"/>
          <w:szCs w:val="27"/>
        </w:rPr>
        <w:t>i</w:t>
      </w:r>
      <w:r w:rsidRPr="00A24442">
        <w:rPr>
          <w:rFonts w:ascii="Arial" w:hAnsi="Arial" w:cs="Arial"/>
          <w:b/>
          <w:sz w:val="27"/>
          <w:szCs w:val="27"/>
        </w:rPr>
        <w:t xml:space="preserve"> + </w:t>
      </w:r>
      <w:r w:rsidR="00DB1553" w:rsidRPr="00A24442">
        <w:rPr>
          <w:rFonts w:ascii="Arial" w:hAnsi="Arial" w:cs="Arial"/>
          <w:b/>
          <w:sz w:val="27"/>
          <w:szCs w:val="27"/>
        </w:rPr>
        <w:t>3</w:t>
      </w:r>
      <w:r w:rsidR="005443C3" w:rsidRPr="00A24442">
        <w:rPr>
          <w:rFonts w:ascii="Arial" w:hAnsi="Arial" w:cs="Arial"/>
          <w:b/>
          <w:sz w:val="27"/>
          <w:szCs w:val="27"/>
        </w:rPr>
        <w:t xml:space="preserve"> </w:t>
      </w:r>
      <w:r w:rsidRPr="00A24442">
        <w:rPr>
          <w:rFonts w:ascii="Arial" w:hAnsi="Arial" w:cs="Arial"/>
          <w:b/>
          <w:sz w:val="27"/>
          <w:szCs w:val="27"/>
        </w:rPr>
        <w:t>eBook</w:t>
      </w:r>
      <w:r w:rsidRPr="00A24442">
        <w:rPr>
          <w:rFonts w:ascii="Arial" w:hAnsi="Arial" w:cs="Arial"/>
          <w:b/>
          <w:sz w:val="27"/>
          <w:szCs w:val="27"/>
          <w:vertAlign w:val="superscript"/>
        </w:rPr>
        <w:t>+</w:t>
      </w:r>
      <w:r w:rsidRPr="00A24442">
        <w:rPr>
          <w:rFonts w:ascii="Arial" w:hAnsi="Arial" w:cs="Arial"/>
          <w:b/>
          <w:sz w:val="27"/>
          <w:szCs w:val="27"/>
        </w:rPr>
        <w:t xml:space="preserve"> +</w:t>
      </w:r>
      <w:r w:rsidR="00CB06D0" w:rsidRPr="00A24442">
        <w:rPr>
          <w:rFonts w:ascii="Arial" w:hAnsi="Arial" w:cs="Arial"/>
          <w:b/>
          <w:sz w:val="27"/>
          <w:szCs w:val="27"/>
        </w:rPr>
        <w:t xml:space="preserve"> </w:t>
      </w:r>
      <w:r w:rsidRPr="00A24442">
        <w:rPr>
          <w:rFonts w:ascii="Arial" w:hAnsi="Arial" w:cs="Arial"/>
          <w:b/>
          <w:sz w:val="27"/>
          <w:szCs w:val="27"/>
        </w:rPr>
        <w:t xml:space="preserve">Risorse online + Piattaforma didattica </w:t>
      </w:r>
      <w:r w:rsidR="00A24442">
        <w:rPr>
          <w:rFonts w:ascii="Arial" w:hAnsi="Arial" w:cs="Arial"/>
          <w:b/>
          <w:sz w:val="27"/>
          <w:szCs w:val="27"/>
        </w:rPr>
        <w:t xml:space="preserve">+ </w:t>
      </w:r>
      <w:r w:rsidR="00A24442" w:rsidRPr="00A24442">
        <w:rPr>
          <w:rFonts w:ascii="Arial" w:hAnsi="Arial" w:cs="Arial"/>
          <w:b/>
          <w:i/>
          <w:iCs/>
          <w:sz w:val="27"/>
          <w:szCs w:val="27"/>
        </w:rPr>
        <w:t>Guida per il docente</w:t>
      </w:r>
    </w:p>
    <w:p w14:paraId="29D98442" w14:textId="77777777" w:rsidR="0004057A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A24442">
        <w:rPr>
          <w:rFonts w:ascii="Arial" w:hAnsi="Arial" w:cs="Arial"/>
          <w:sz w:val="27"/>
          <w:szCs w:val="27"/>
        </w:rPr>
        <w:t>Casa editrice:</w:t>
      </w:r>
      <w:r w:rsidRPr="00A24442">
        <w:rPr>
          <w:rFonts w:ascii="Arial" w:hAnsi="Arial" w:cs="Arial"/>
          <w:b/>
          <w:sz w:val="27"/>
          <w:szCs w:val="27"/>
        </w:rPr>
        <w:t xml:space="preserve"> Hoepli, Milano</w:t>
      </w:r>
    </w:p>
    <w:p w14:paraId="74E12238" w14:textId="7F7257AF" w:rsidR="00A24442" w:rsidRPr="00A24442" w:rsidRDefault="00A24442" w:rsidP="00A24442">
      <w:pPr>
        <w:spacing w:after="0" w:line="240" w:lineRule="auto"/>
        <w:ind w:right="-427"/>
        <w:rPr>
          <w:rFonts w:ascii="Arial" w:eastAsia="Times New Roman" w:hAnsi="Arial" w:cs="Arial"/>
          <w:bCs/>
          <w:sz w:val="28"/>
          <w:szCs w:val="20"/>
          <w:lang w:eastAsia="it-IT"/>
        </w:rPr>
      </w:pPr>
      <w:r w:rsidRPr="00A24442">
        <w:rPr>
          <w:rFonts w:ascii="Arial" w:eastAsia="Times New Roman" w:hAnsi="Arial" w:cs="Arial"/>
          <w:sz w:val="28"/>
          <w:szCs w:val="20"/>
          <w:lang w:eastAsia="it-IT"/>
        </w:rPr>
        <w:t>Prezzo (libro misto + eBook</w:t>
      </w:r>
      <w:r w:rsidRPr="00A24442">
        <w:rPr>
          <w:rFonts w:ascii="Arial" w:eastAsia="Times New Roman" w:hAnsi="Arial" w:cs="Arial"/>
          <w:sz w:val="28"/>
          <w:szCs w:val="20"/>
          <w:vertAlign w:val="superscript"/>
          <w:lang w:eastAsia="it-IT"/>
        </w:rPr>
        <w:t>+</w:t>
      </w:r>
      <w:r w:rsidRPr="00A24442">
        <w:rPr>
          <w:rFonts w:ascii="Arial" w:eastAsia="Times New Roman" w:hAnsi="Arial" w:cs="Arial"/>
          <w:sz w:val="28"/>
          <w:szCs w:val="20"/>
          <w:lang w:eastAsia="it-IT"/>
        </w:rPr>
        <w:t xml:space="preserve">): vol. 1: 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 xml:space="preserve">euro </w:t>
      </w:r>
      <w:r>
        <w:rPr>
          <w:rFonts w:ascii="Arial" w:eastAsia="Times New Roman" w:hAnsi="Arial" w:cs="Arial"/>
          <w:b/>
          <w:sz w:val="28"/>
          <w:szCs w:val="20"/>
          <w:lang w:eastAsia="it-IT"/>
        </w:rPr>
        <w:t>24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>,90</w:t>
      </w:r>
      <w:r w:rsidRPr="00A24442">
        <w:rPr>
          <w:rFonts w:ascii="Arial" w:eastAsia="Times New Roman" w:hAnsi="Arial" w:cs="Arial"/>
          <w:bCs/>
          <w:sz w:val="28"/>
          <w:szCs w:val="20"/>
          <w:lang w:eastAsia="it-IT"/>
        </w:rPr>
        <w:t xml:space="preserve">; vol. 2: 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 xml:space="preserve">euro </w:t>
      </w:r>
      <w:r>
        <w:rPr>
          <w:rFonts w:ascii="Arial" w:eastAsia="Times New Roman" w:hAnsi="Arial" w:cs="Arial"/>
          <w:b/>
          <w:sz w:val="28"/>
          <w:szCs w:val="20"/>
          <w:lang w:eastAsia="it-IT"/>
        </w:rPr>
        <w:t>26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>,90</w:t>
      </w:r>
      <w:r w:rsidRPr="00A24442">
        <w:rPr>
          <w:rFonts w:ascii="Arial" w:eastAsia="Times New Roman" w:hAnsi="Arial" w:cs="Arial"/>
          <w:bCs/>
          <w:sz w:val="28"/>
          <w:szCs w:val="20"/>
          <w:lang w:eastAsia="it-IT"/>
        </w:rPr>
        <w:t>;</w:t>
      </w:r>
    </w:p>
    <w:p w14:paraId="7BEAC4D6" w14:textId="1686926A" w:rsidR="00A24442" w:rsidRPr="00A24442" w:rsidRDefault="00A24442" w:rsidP="00A24442">
      <w:pPr>
        <w:spacing w:after="0" w:line="240" w:lineRule="auto"/>
        <w:ind w:left="709" w:right="-425"/>
        <w:rPr>
          <w:rFonts w:ascii="Arial" w:eastAsia="Times New Roman" w:hAnsi="Arial" w:cs="Times New Roman"/>
          <w:b/>
          <w:sz w:val="28"/>
          <w:szCs w:val="20"/>
          <w:lang w:eastAsia="it-IT"/>
        </w:rPr>
      </w:pPr>
      <w:r w:rsidRPr="00314DCB">
        <w:rPr>
          <w:rFonts w:ascii="Arial" w:eastAsia="Times New Roman" w:hAnsi="Arial" w:cs="Arial"/>
          <w:bCs/>
          <w:sz w:val="28"/>
          <w:szCs w:val="20"/>
          <w:lang w:eastAsia="it-IT"/>
        </w:rPr>
        <w:t xml:space="preserve">vol. 3: </w:t>
      </w:r>
      <w:r w:rsidRPr="00314DCB">
        <w:rPr>
          <w:rFonts w:ascii="Arial" w:eastAsia="Times New Roman" w:hAnsi="Arial" w:cs="Arial"/>
          <w:b/>
          <w:sz w:val="28"/>
          <w:szCs w:val="20"/>
          <w:lang w:eastAsia="it-IT"/>
        </w:rPr>
        <w:t>euro 2</w:t>
      </w:r>
      <w:r w:rsidR="00314DCB" w:rsidRPr="00314DCB">
        <w:rPr>
          <w:rFonts w:ascii="Arial" w:eastAsia="Times New Roman" w:hAnsi="Arial" w:cs="Arial"/>
          <w:b/>
          <w:sz w:val="28"/>
          <w:szCs w:val="20"/>
          <w:lang w:eastAsia="it-IT"/>
        </w:rPr>
        <w:t>5</w:t>
      </w:r>
      <w:r w:rsidRPr="00314DCB">
        <w:rPr>
          <w:rFonts w:ascii="Arial" w:eastAsia="Times New Roman" w:hAnsi="Arial" w:cs="Arial"/>
          <w:b/>
          <w:sz w:val="28"/>
          <w:szCs w:val="20"/>
          <w:lang w:eastAsia="it-IT"/>
        </w:rPr>
        <w:t>,90</w:t>
      </w:r>
    </w:p>
    <w:p w14:paraId="788E47BD" w14:textId="42521141" w:rsidR="00A24442" w:rsidRPr="00A24442" w:rsidRDefault="00A24442" w:rsidP="00A24442">
      <w:pPr>
        <w:spacing w:after="0" w:line="240" w:lineRule="auto"/>
        <w:rPr>
          <w:rFonts w:ascii="Arial" w:eastAsia="Times New Roman" w:hAnsi="Arial" w:cs="Arial"/>
          <w:bCs/>
          <w:sz w:val="28"/>
          <w:szCs w:val="20"/>
          <w:lang w:eastAsia="it-IT"/>
        </w:rPr>
      </w:pPr>
      <w:r w:rsidRPr="00A24442">
        <w:rPr>
          <w:rFonts w:ascii="Arial" w:eastAsia="Times New Roman" w:hAnsi="Arial" w:cs="Arial"/>
          <w:sz w:val="28"/>
          <w:szCs w:val="20"/>
          <w:lang w:eastAsia="it-IT"/>
        </w:rPr>
        <w:t>ISBN (libro misto + eBook</w:t>
      </w:r>
      <w:r w:rsidRPr="00A24442">
        <w:rPr>
          <w:rFonts w:ascii="Arial" w:eastAsia="Times New Roman" w:hAnsi="Arial" w:cs="Arial"/>
          <w:sz w:val="28"/>
          <w:szCs w:val="20"/>
          <w:vertAlign w:val="superscript"/>
          <w:lang w:eastAsia="it-IT"/>
        </w:rPr>
        <w:t>+</w:t>
      </w:r>
      <w:r w:rsidRPr="00A24442">
        <w:rPr>
          <w:rFonts w:ascii="Arial" w:eastAsia="Times New Roman" w:hAnsi="Arial" w:cs="Arial"/>
          <w:sz w:val="28"/>
          <w:szCs w:val="20"/>
          <w:lang w:eastAsia="it-IT"/>
        </w:rPr>
        <w:t>):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 xml:space="preserve"> </w:t>
      </w:r>
      <w:r w:rsidRPr="00A24442">
        <w:rPr>
          <w:rFonts w:ascii="Arial" w:eastAsia="Times New Roman" w:hAnsi="Arial" w:cs="Arial"/>
          <w:sz w:val="28"/>
          <w:szCs w:val="20"/>
          <w:lang w:eastAsia="it-IT"/>
        </w:rPr>
        <w:t xml:space="preserve">vol. 1: 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>978-88-360-</w:t>
      </w:r>
      <w:r>
        <w:rPr>
          <w:rFonts w:ascii="Arial" w:eastAsia="Times New Roman" w:hAnsi="Arial" w:cs="Arial"/>
          <w:b/>
          <w:sz w:val="28"/>
          <w:szCs w:val="20"/>
          <w:lang w:eastAsia="it-IT"/>
        </w:rPr>
        <w:t>1238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>-</w:t>
      </w:r>
      <w:r>
        <w:rPr>
          <w:rFonts w:ascii="Arial" w:eastAsia="Times New Roman" w:hAnsi="Arial" w:cs="Arial"/>
          <w:b/>
          <w:sz w:val="28"/>
          <w:szCs w:val="20"/>
          <w:lang w:eastAsia="it-IT"/>
        </w:rPr>
        <w:t>1</w:t>
      </w:r>
      <w:r w:rsidRPr="00A24442">
        <w:rPr>
          <w:rFonts w:ascii="Arial" w:eastAsia="Times New Roman" w:hAnsi="Arial" w:cs="Arial"/>
          <w:bCs/>
          <w:sz w:val="28"/>
          <w:szCs w:val="20"/>
          <w:lang w:eastAsia="it-IT"/>
        </w:rPr>
        <w:t>;</w:t>
      </w:r>
    </w:p>
    <w:p w14:paraId="0C7A5B19" w14:textId="0B2A0BDF" w:rsidR="00A24442" w:rsidRPr="00A24442" w:rsidRDefault="00A24442" w:rsidP="00A24442">
      <w:pPr>
        <w:spacing w:after="0" w:line="240" w:lineRule="auto"/>
        <w:ind w:left="709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A24442">
        <w:rPr>
          <w:rFonts w:ascii="Arial" w:eastAsia="Times New Roman" w:hAnsi="Arial" w:cs="Arial"/>
          <w:bCs/>
          <w:sz w:val="28"/>
          <w:szCs w:val="20"/>
          <w:lang w:eastAsia="it-IT"/>
        </w:rPr>
        <w:t xml:space="preserve">vol. 2: 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>978-88-360-</w:t>
      </w:r>
      <w:r>
        <w:rPr>
          <w:rFonts w:ascii="Arial" w:eastAsia="Times New Roman" w:hAnsi="Arial" w:cs="Arial"/>
          <w:b/>
          <w:sz w:val="28"/>
          <w:szCs w:val="20"/>
          <w:lang w:eastAsia="it-IT"/>
        </w:rPr>
        <w:t>1535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>-</w:t>
      </w:r>
      <w:r>
        <w:rPr>
          <w:rFonts w:ascii="Arial" w:eastAsia="Times New Roman" w:hAnsi="Arial" w:cs="Arial"/>
          <w:b/>
          <w:sz w:val="28"/>
          <w:szCs w:val="20"/>
          <w:lang w:eastAsia="it-IT"/>
        </w:rPr>
        <w:t>1</w:t>
      </w:r>
      <w:r w:rsidRPr="00A24442">
        <w:rPr>
          <w:rFonts w:ascii="Arial" w:eastAsia="Times New Roman" w:hAnsi="Arial" w:cs="Arial"/>
          <w:bCs/>
          <w:sz w:val="28"/>
          <w:szCs w:val="20"/>
          <w:lang w:eastAsia="it-IT"/>
        </w:rPr>
        <w:t xml:space="preserve">; vol. 3: 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>978-88-360-1</w:t>
      </w:r>
      <w:r>
        <w:rPr>
          <w:rFonts w:ascii="Arial" w:eastAsia="Times New Roman" w:hAnsi="Arial" w:cs="Arial"/>
          <w:b/>
          <w:sz w:val="28"/>
          <w:szCs w:val="20"/>
          <w:lang w:eastAsia="it-IT"/>
        </w:rPr>
        <w:t>564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>-1</w:t>
      </w:r>
    </w:p>
    <w:p w14:paraId="1B9F02A8" w14:textId="4BAC17B7" w:rsidR="0004057A" w:rsidRPr="00A24442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hanging="709"/>
        <w:rPr>
          <w:rFonts w:ascii="Arial" w:hAnsi="Arial" w:cs="Arial"/>
          <w:sz w:val="27"/>
          <w:szCs w:val="27"/>
        </w:rPr>
      </w:pPr>
      <w:r w:rsidRPr="00A24442">
        <w:rPr>
          <w:rFonts w:ascii="Arial" w:hAnsi="Arial" w:cs="Arial"/>
          <w:sz w:val="27"/>
          <w:szCs w:val="27"/>
        </w:rPr>
        <w:t xml:space="preserve">Disponibile anche in </w:t>
      </w:r>
      <w:r w:rsidRPr="00A24442">
        <w:rPr>
          <w:rFonts w:ascii="Arial" w:hAnsi="Arial" w:cs="Arial"/>
          <w:b/>
          <w:sz w:val="27"/>
          <w:szCs w:val="27"/>
          <w:highlight w:val="lightGray"/>
        </w:rPr>
        <w:t>VERSIONE DIGITALE</w:t>
      </w:r>
      <w:r w:rsidRPr="00A24442">
        <w:rPr>
          <w:rFonts w:ascii="Arial" w:hAnsi="Arial" w:cs="Arial"/>
          <w:sz w:val="27"/>
          <w:szCs w:val="27"/>
          <w:highlight w:val="lightGray"/>
        </w:rPr>
        <w:t xml:space="preserve"> (</w:t>
      </w:r>
      <w:r w:rsidRPr="00A24442">
        <w:rPr>
          <w:rFonts w:ascii="Arial" w:hAnsi="Arial" w:cs="Arial"/>
          <w:b/>
          <w:sz w:val="27"/>
          <w:szCs w:val="27"/>
          <w:highlight w:val="lightGray"/>
        </w:rPr>
        <w:t>E-BOOK</w:t>
      </w:r>
      <w:r w:rsidRPr="00A24442">
        <w:rPr>
          <w:rFonts w:ascii="Arial" w:hAnsi="Arial" w:cs="Arial"/>
          <w:sz w:val="27"/>
          <w:szCs w:val="27"/>
          <w:highlight w:val="lightGray"/>
        </w:rPr>
        <w:t>)</w:t>
      </w:r>
      <w:r w:rsidR="0046094C" w:rsidRPr="00A24442">
        <w:rPr>
          <w:rFonts w:ascii="Arial" w:hAnsi="Arial" w:cs="Arial"/>
          <w:sz w:val="27"/>
          <w:szCs w:val="27"/>
        </w:rPr>
        <w:t xml:space="preserve"> </w:t>
      </w:r>
    </w:p>
    <w:p w14:paraId="43B0AE04" w14:textId="650ACD57" w:rsidR="005443C3" w:rsidRPr="00E51EA7" w:rsidRDefault="005443C3" w:rsidP="00544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5181DB0E" w14:textId="77777777" w:rsidR="0004057A" w:rsidRPr="00E51EA7" w:rsidRDefault="0004057A" w:rsidP="00F13186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78C4034B" w14:textId="3F9D6BBC" w:rsidR="00DA3D8E" w:rsidRDefault="00DA3D8E" w:rsidP="00F1318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L’opera, in </w:t>
      </w:r>
      <w:r w:rsidRPr="00DA3D8E">
        <w:rPr>
          <w:rFonts w:ascii="Arial" w:eastAsia="Times New Roman" w:hAnsi="Arial" w:cs="Arial"/>
          <w:b/>
          <w:bCs/>
          <w:color w:val="000000"/>
          <w:lang w:eastAsia="it-IT"/>
        </w:rPr>
        <w:t>tre volumi</w:t>
      </w:r>
      <w:r>
        <w:rPr>
          <w:rFonts w:ascii="Arial" w:eastAsia="Times New Roman" w:hAnsi="Arial" w:cs="Arial"/>
          <w:color w:val="000000"/>
          <w:lang w:eastAsia="it-IT"/>
        </w:rPr>
        <w:t xml:space="preserve">, si presenta come un corso </w:t>
      </w:r>
      <w:r w:rsidRPr="00DA3D8E">
        <w:rPr>
          <w:rFonts w:ascii="Arial" w:eastAsia="Times New Roman" w:hAnsi="Arial" w:cs="Arial"/>
          <w:b/>
          <w:bCs/>
          <w:color w:val="000000"/>
          <w:lang w:eastAsia="it-IT"/>
        </w:rPr>
        <w:t>completo ed efficace</w:t>
      </w:r>
      <w:r>
        <w:rPr>
          <w:rFonts w:ascii="Arial" w:eastAsia="Times New Roman" w:hAnsi="Arial" w:cs="Arial"/>
          <w:color w:val="000000"/>
          <w:lang w:eastAsia="it-IT"/>
        </w:rPr>
        <w:t xml:space="preserve"> di </w:t>
      </w:r>
      <w:r w:rsidRPr="00DA3D8E">
        <w:rPr>
          <w:rFonts w:ascii="Arial" w:eastAsia="Times New Roman" w:hAnsi="Arial" w:cs="Arial"/>
          <w:b/>
          <w:bCs/>
          <w:color w:val="000000"/>
          <w:lang w:eastAsia="it-IT"/>
        </w:rPr>
        <w:t>Geografia turistica</w:t>
      </w:r>
      <w:r>
        <w:rPr>
          <w:rFonts w:ascii="Arial" w:eastAsia="Times New Roman" w:hAnsi="Arial" w:cs="Arial"/>
          <w:color w:val="000000"/>
          <w:lang w:eastAsia="it-IT"/>
        </w:rPr>
        <w:t xml:space="preserve"> appositamente concepito per le classi del </w:t>
      </w:r>
      <w:r w:rsidRPr="00DA3D8E">
        <w:rPr>
          <w:rFonts w:ascii="Arial" w:eastAsia="Times New Roman" w:hAnsi="Arial" w:cs="Arial"/>
          <w:b/>
          <w:bCs/>
          <w:color w:val="000000"/>
          <w:lang w:eastAsia="it-IT"/>
        </w:rPr>
        <w:t>triennio</w:t>
      </w:r>
      <w:r>
        <w:rPr>
          <w:rFonts w:ascii="Arial" w:eastAsia="Times New Roman" w:hAnsi="Arial" w:cs="Arial"/>
          <w:color w:val="000000"/>
          <w:lang w:eastAsia="it-IT"/>
        </w:rPr>
        <w:t xml:space="preserve"> degli Istituti tecnici a indirizzo turistico.</w:t>
      </w:r>
    </w:p>
    <w:p w14:paraId="481349DD" w14:textId="493B980E" w:rsidR="0091156B" w:rsidRDefault="00DA3D8E" w:rsidP="00F1318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Ogni volume si articola in </w:t>
      </w:r>
      <w:r w:rsidR="0091156B" w:rsidRPr="00B761D5">
        <w:rPr>
          <w:rFonts w:ascii="Arial" w:hAnsi="Arial" w:cs="Arial"/>
          <w:b/>
          <w:bCs/>
          <w:color w:val="000000"/>
        </w:rPr>
        <w:t>due sezion</w:t>
      </w:r>
      <w:r w:rsidR="0091156B" w:rsidRPr="0091156B">
        <w:rPr>
          <w:rFonts w:ascii="Arial" w:hAnsi="Arial" w:cs="Arial"/>
          <w:color w:val="000000"/>
        </w:rPr>
        <w:t xml:space="preserve">i: la prima introduce i </w:t>
      </w:r>
      <w:r w:rsidR="0091156B" w:rsidRPr="001A3A6E">
        <w:rPr>
          <w:rFonts w:ascii="Arial" w:hAnsi="Arial" w:cs="Arial"/>
          <w:b/>
          <w:bCs/>
          <w:color w:val="000000"/>
        </w:rPr>
        <w:t>concetti generali</w:t>
      </w:r>
      <w:r w:rsidR="0091156B" w:rsidRPr="0091156B">
        <w:rPr>
          <w:rFonts w:ascii="Arial" w:hAnsi="Arial" w:cs="Arial"/>
          <w:color w:val="000000"/>
        </w:rPr>
        <w:t xml:space="preserve"> e le caratteristiche</w:t>
      </w:r>
      <w:r w:rsidR="00CE5435">
        <w:rPr>
          <w:rFonts w:ascii="Arial" w:hAnsi="Arial" w:cs="Arial"/>
          <w:color w:val="000000"/>
        </w:rPr>
        <w:t xml:space="preserve"> </w:t>
      </w:r>
      <w:r w:rsidR="0091156B" w:rsidRPr="0091156B">
        <w:rPr>
          <w:rFonts w:ascii="Arial" w:hAnsi="Arial" w:cs="Arial"/>
          <w:color w:val="000000"/>
        </w:rPr>
        <w:t xml:space="preserve">operative e </w:t>
      </w:r>
      <w:r w:rsidR="0091156B" w:rsidRPr="001A3A6E">
        <w:rPr>
          <w:rFonts w:ascii="Arial" w:hAnsi="Arial" w:cs="Arial"/>
          <w:b/>
          <w:bCs/>
          <w:color w:val="000000"/>
        </w:rPr>
        <w:t>professionalizzanti</w:t>
      </w:r>
      <w:r w:rsidR="0091156B" w:rsidRPr="0091156B">
        <w:rPr>
          <w:rFonts w:ascii="Arial" w:hAnsi="Arial" w:cs="Arial"/>
          <w:color w:val="000000"/>
        </w:rPr>
        <w:t xml:space="preserve"> della Geografia del </w:t>
      </w:r>
      <w:r w:rsidR="001A3A6E">
        <w:rPr>
          <w:rFonts w:ascii="Arial" w:hAnsi="Arial" w:cs="Arial"/>
          <w:color w:val="000000"/>
        </w:rPr>
        <w:t>T</w:t>
      </w:r>
      <w:r w:rsidR="0091156B" w:rsidRPr="0091156B">
        <w:rPr>
          <w:rFonts w:ascii="Arial" w:hAnsi="Arial" w:cs="Arial"/>
          <w:color w:val="000000"/>
        </w:rPr>
        <w:t xml:space="preserve">urismo; la seconda è sviluppata secondo </w:t>
      </w:r>
      <w:r w:rsidR="001A3A6E">
        <w:rPr>
          <w:rFonts w:ascii="Arial" w:hAnsi="Arial" w:cs="Arial"/>
          <w:color w:val="000000"/>
        </w:rPr>
        <w:t>un</w:t>
      </w:r>
      <w:r w:rsidR="0091156B" w:rsidRPr="0091156B">
        <w:rPr>
          <w:rFonts w:ascii="Arial" w:hAnsi="Arial" w:cs="Arial"/>
          <w:color w:val="000000"/>
        </w:rPr>
        <w:t xml:space="preserve">a logica tematica </w:t>
      </w:r>
      <w:r w:rsidR="0091156B">
        <w:rPr>
          <w:rFonts w:ascii="Arial" w:hAnsi="Arial" w:cs="Arial"/>
          <w:color w:val="000000"/>
        </w:rPr>
        <w:t>che vuole favorire la comprensione del</w:t>
      </w:r>
      <w:r w:rsidR="0091156B" w:rsidRPr="0091156B">
        <w:rPr>
          <w:rFonts w:ascii="Arial" w:hAnsi="Arial" w:cs="Arial"/>
          <w:color w:val="000000"/>
        </w:rPr>
        <w:t>le connessioni tra i paesaggi geografici</w:t>
      </w:r>
      <w:r w:rsidR="00717597">
        <w:rPr>
          <w:rFonts w:ascii="Arial" w:hAnsi="Arial" w:cs="Arial"/>
          <w:color w:val="000000"/>
        </w:rPr>
        <w:t xml:space="preserve"> regionali </w:t>
      </w:r>
      <w:r w:rsidR="0091156B" w:rsidRPr="0091156B">
        <w:rPr>
          <w:rFonts w:ascii="Arial" w:hAnsi="Arial" w:cs="Arial"/>
          <w:color w:val="000000"/>
        </w:rPr>
        <w:t>e la complessa struttura del fenomeno turistico, dando ampio spazio all’analisi delle risorse culturali e ambientali di ciascuna regione</w:t>
      </w:r>
      <w:r w:rsidR="0091156B">
        <w:rPr>
          <w:rFonts w:ascii="Arial" w:hAnsi="Arial" w:cs="Arial"/>
          <w:color w:val="000000"/>
        </w:rPr>
        <w:t>.</w:t>
      </w:r>
    </w:p>
    <w:p w14:paraId="2A428D28" w14:textId="77777777" w:rsidR="00761BE0" w:rsidRDefault="00310309" w:rsidP="00F1318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 apprezza, nel </w:t>
      </w:r>
      <w:r w:rsidR="009C2C1B" w:rsidRPr="0020122E">
        <w:rPr>
          <w:rFonts w:ascii="Arial" w:hAnsi="Arial" w:cs="Arial"/>
          <w:b/>
          <w:bCs/>
          <w:color w:val="000000"/>
        </w:rPr>
        <w:t>primo volume</w:t>
      </w:r>
      <w:r>
        <w:rPr>
          <w:rFonts w:ascii="Arial" w:hAnsi="Arial" w:cs="Arial"/>
          <w:color w:val="000000"/>
        </w:rPr>
        <w:t xml:space="preserve">, la presentazione del territorio </w:t>
      </w:r>
      <w:r w:rsidR="009C2C1B">
        <w:rPr>
          <w:rFonts w:ascii="Arial" w:hAnsi="Arial" w:cs="Arial"/>
          <w:color w:val="000000"/>
        </w:rPr>
        <w:t>italiano attraverso la sua articolazione in paesaggi geografici</w:t>
      </w:r>
      <w:r>
        <w:rPr>
          <w:rFonts w:ascii="Arial" w:hAnsi="Arial" w:cs="Arial"/>
          <w:color w:val="000000"/>
        </w:rPr>
        <w:t xml:space="preserve">; </w:t>
      </w:r>
      <w:r w:rsidR="004E41C4">
        <w:rPr>
          <w:rFonts w:ascii="Arial" w:hAnsi="Arial" w:cs="Arial"/>
          <w:color w:val="000000"/>
        </w:rPr>
        <w:t>una sezione finale</w:t>
      </w:r>
      <w:r w:rsidR="009C2C1B">
        <w:rPr>
          <w:rFonts w:ascii="Arial" w:hAnsi="Arial" w:cs="Arial"/>
          <w:color w:val="000000"/>
        </w:rPr>
        <w:t xml:space="preserve"> </w:t>
      </w:r>
      <w:r w:rsidR="004E41C4">
        <w:rPr>
          <w:rFonts w:ascii="Arial" w:hAnsi="Arial" w:cs="Arial"/>
          <w:color w:val="000000"/>
        </w:rPr>
        <w:t>propone</w:t>
      </w:r>
      <w:r>
        <w:rPr>
          <w:rFonts w:ascii="Arial" w:hAnsi="Arial" w:cs="Arial"/>
          <w:color w:val="000000"/>
        </w:rPr>
        <w:t xml:space="preserve"> invece</w:t>
      </w:r>
      <w:r w:rsidR="009C2C1B">
        <w:rPr>
          <w:rFonts w:ascii="Arial" w:hAnsi="Arial" w:cs="Arial"/>
          <w:color w:val="000000"/>
        </w:rPr>
        <w:t xml:space="preserve"> schede dedicate alle singole Regioni</w:t>
      </w:r>
      <w:r w:rsidR="004E41C4">
        <w:rPr>
          <w:rFonts w:ascii="Arial" w:hAnsi="Arial" w:cs="Arial"/>
          <w:color w:val="000000"/>
        </w:rPr>
        <w:t>.</w:t>
      </w:r>
    </w:p>
    <w:p w14:paraId="2EAF3844" w14:textId="50857980" w:rsidR="009C2C1B" w:rsidRDefault="009C2C1B" w:rsidP="00F1318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Nel </w:t>
      </w:r>
      <w:r w:rsidRPr="00C40203">
        <w:rPr>
          <w:rFonts w:ascii="Arial" w:hAnsi="Arial" w:cs="Arial"/>
          <w:b/>
          <w:bCs/>
          <w:color w:val="000000"/>
        </w:rPr>
        <w:t>secondo volume</w:t>
      </w:r>
      <w:r>
        <w:rPr>
          <w:rFonts w:ascii="Arial" w:hAnsi="Arial" w:cs="Arial"/>
          <w:color w:val="000000"/>
        </w:rPr>
        <w:t xml:space="preserve"> gli Stati europei</w:t>
      </w:r>
      <w:r w:rsidR="00761BE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sono</w:t>
      </w:r>
      <w:r w:rsidR="00761BE0">
        <w:rPr>
          <w:rFonts w:ascii="Arial" w:hAnsi="Arial" w:cs="Arial"/>
          <w:color w:val="000000"/>
        </w:rPr>
        <w:t xml:space="preserve"> efficacemente</w:t>
      </w:r>
      <w:r>
        <w:rPr>
          <w:rFonts w:ascii="Arial" w:hAnsi="Arial" w:cs="Arial"/>
          <w:color w:val="000000"/>
        </w:rPr>
        <w:t xml:space="preserve"> ripartiti in regioni geografiche</w:t>
      </w:r>
      <w:r w:rsidR="004139C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identificate </w:t>
      </w:r>
      <w:r w:rsidR="00541F5C">
        <w:rPr>
          <w:rFonts w:ascii="Arial" w:hAnsi="Arial" w:cs="Arial"/>
          <w:color w:val="000000"/>
        </w:rPr>
        <w:t>da caratteri territoriali</w:t>
      </w:r>
      <w:r>
        <w:rPr>
          <w:rFonts w:ascii="Arial" w:hAnsi="Arial" w:cs="Arial"/>
          <w:color w:val="000000"/>
        </w:rPr>
        <w:t xml:space="preserve"> </w:t>
      </w:r>
      <w:r w:rsidR="00541F5C">
        <w:rPr>
          <w:rFonts w:ascii="Arial" w:hAnsi="Arial" w:cs="Arial"/>
          <w:color w:val="000000"/>
        </w:rPr>
        <w:t>e cultural</w:t>
      </w:r>
      <w:r w:rsidR="00761BE0">
        <w:rPr>
          <w:rFonts w:ascii="Arial" w:hAnsi="Arial" w:cs="Arial"/>
          <w:color w:val="000000"/>
        </w:rPr>
        <w:t>i</w:t>
      </w:r>
      <w:r w:rsidR="00541F5C">
        <w:rPr>
          <w:rFonts w:ascii="Arial" w:hAnsi="Arial" w:cs="Arial"/>
          <w:color w:val="000000"/>
        </w:rPr>
        <w:t xml:space="preserve"> comuni</w:t>
      </w:r>
      <w:r w:rsidR="00C96CFF">
        <w:rPr>
          <w:rFonts w:ascii="Arial" w:hAnsi="Arial" w:cs="Arial"/>
          <w:color w:val="000000"/>
        </w:rPr>
        <w:t>,</w:t>
      </w:r>
      <w:r w:rsidR="00541F5C">
        <w:rPr>
          <w:rFonts w:ascii="Arial" w:hAnsi="Arial" w:cs="Arial"/>
          <w:color w:val="000000"/>
        </w:rPr>
        <w:t xml:space="preserve"> </w:t>
      </w:r>
      <w:r w:rsidR="00C96CFF">
        <w:rPr>
          <w:rFonts w:ascii="Arial" w:hAnsi="Arial" w:cs="Arial"/>
          <w:color w:val="222222"/>
        </w:rPr>
        <w:t>approfondendo l’analisi dei modelli turistici e delle risorse culturali e ambientali di ciascuna ripartizione paesaggistica e degli Stati che ne fanno parte</w:t>
      </w:r>
      <w:r w:rsidR="00541F5C">
        <w:rPr>
          <w:rFonts w:ascii="Arial" w:hAnsi="Arial" w:cs="Arial"/>
          <w:color w:val="000000"/>
        </w:rPr>
        <w:t>.</w:t>
      </w:r>
      <w:r w:rsidR="00761BE0">
        <w:rPr>
          <w:rFonts w:ascii="Arial" w:hAnsi="Arial" w:cs="Arial"/>
          <w:color w:val="000000"/>
        </w:rPr>
        <w:t xml:space="preserve"> </w:t>
      </w:r>
    </w:p>
    <w:p w14:paraId="5A073C9C" w14:textId="724D13AF" w:rsidR="00761BE0" w:rsidRDefault="0084770A" w:rsidP="00F1318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Nel</w:t>
      </w:r>
      <w:r w:rsidR="0081359D">
        <w:rPr>
          <w:rFonts w:ascii="Arial" w:hAnsi="Arial" w:cs="Arial"/>
          <w:color w:val="000000"/>
        </w:rPr>
        <w:t xml:space="preserve"> </w:t>
      </w:r>
      <w:r w:rsidR="0081359D" w:rsidRPr="00541A21">
        <w:rPr>
          <w:rFonts w:ascii="Arial" w:hAnsi="Arial" w:cs="Arial"/>
          <w:b/>
          <w:bCs/>
          <w:color w:val="000000"/>
        </w:rPr>
        <w:t>terzo volume</w:t>
      </w:r>
      <w:r w:rsidR="0081359D">
        <w:rPr>
          <w:rFonts w:ascii="Arial" w:hAnsi="Arial" w:cs="Arial"/>
          <w:color w:val="000000"/>
        </w:rPr>
        <w:t xml:space="preserve"> l’articolazione </w:t>
      </w:r>
      <w:r w:rsidR="0011403E">
        <w:rPr>
          <w:rFonts w:ascii="Arial" w:hAnsi="Arial" w:cs="Arial"/>
          <w:color w:val="000000"/>
        </w:rPr>
        <w:t xml:space="preserve">geografica e storico-culturale </w:t>
      </w:r>
      <w:r w:rsidR="0081359D">
        <w:rPr>
          <w:rFonts w:ascii="Arial" w:hAnsi="Arial" w:cs="Arial"/>
          <w:color w:val="000000"/>
        </w:rPr>
        <w:t xml:space="preserve">dei diversi continenti extraeuropei prende in esame gli Stati-destinazione a significativa o recente vocazione turistica </w:t>
      </w:r>
      <w:r w:rsidR="0011403E">
        <w:rPr>
          <w:rFonts w:ascii="Arial" w:hAnsi="Arial" w:cs="Arial"/>
          <w:color w:val="000000"/>
        </w:rPr>
        <w:t xml:space="preserve">e viene </w:t>
      </w:r>
      <w:r w:rsidR="0081359D">
        <w:rPr>
          <w:rFonts w:ascii="Arial" w:hAnsi="Arial" w:cs="Arial"/>
          <w:color w:val="000000"/>
        </w:rPr>
        <w:t>completat</w:t>
      </w:r>
      <w:r w:rsidR="0011403E">
        <w:rPr>
          <w:rFonts w:ascii="Arial" w:hAnsi="Arial" w:cs="Arial"/>
          <w:color w:val="000000"/>
        </w:rPr>
        <w:t>a da schede descrittive dei modelli di sviluppo turistico degli altri Stati.</w:t>
      </w:r>
    </w:p>
    <w:p w14:paraId="37A5D104" w14:textId="2B538C28" w:rsidR="00761BE0" w:rsidRDefault="00736530" w:rsidP="00F13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D79DE">
        <w:rPr>
          <w:rFonts w:ascii="Arial" w:hAnsi="Arial" w:cs="Arial"/>
          <w:color w:val="000000"/>
        </w:rPr>
        <w:t xml:space="preserve">Grande attenzione </w:t>
      </w:r>
      <w:r w:rsidR="002D79DE">
        <w:rPr>
          <w:rFonts w:ascii="Arial" w:hAnsi="Arial" w:cs="Arial"/>
          <w:color w:val="000000"/>
        </w:rPr>
        <w:t>è</w:t>
      </w:r>
      <w:r w:rsidRPr="002D79DE">
        <w:rPr>
          <w:rFonts w:ascii="Arial" w:hAnsi="Arial" w:cs="Arial"/>
          <w:color w:val="000000"/>
        </w:rPr>
        <w:t xml:space="preserve"> rivolta al tema dell’</w:t>
      </w:r>
      <w:r w:rsidR="00B2279C">
        <w:rPr>
          <w:rFonts w:ascii="Arial" w:hAnsi="Arial" w:cs="Arial"/>
          <w:b/>
          <w:bCs/>
          <w:color w:val="000000"/>
        </w:rPr>
        <w:t>E</w:t>
      </w:r>
      <w:r w:rsidRPr="002D79DE">
        <w:rPr>
          <w:rFonts w:ascii="Arial" w:hAnsi="Arial" w:cs="Arial"/>
          <w:b/>
          <w:bCs/>
          <w:color w:val="000000"/>
        </w:rPr>
        <w:t xml:space="preserve">ducazione civica </w:t>
      </w:r>
      <w:r w:rsidRPr="002D79DE">
        <w:rPr>
          <w:rFonts w:ascii="Arial" w:hAnsi="Arial" w:cs="Arial"/>
          <w:color w:val="000000"/>
        </w:rPr>
        <w:t>e agli obiettivi</w:t>
      </w:r>
      <w:r w:rsidR="002D79DE">
        <w:rPr>
          <w:rFonts w:ascii="Arial" w:hAnsi="Arial" w:cs="Arial"/>
          <w:color w:val="000000"/>
        </w:rPr>
        <w:t xml:space="preserve"> </w:t>
      </w:r>
      <w:r w:rsidRPr="002D79DE">
        <w:rPr>
          <w:rFonts w:ascii="Arial" w:hAnsi="Arial" w:cs="Arial"/>
          <w:color w:val="000000"/>
        </w:rPr>
        <w:t>dell’</w:t>
      </w:r>
      <w:r w:rsidRPr="002D79DE">
        <w:rPr>
          <w:rFonts w:ascii="Arial" w:hAnsi="Arial" w:cs="Arial"/>
          <w:b/>
          <w:bCs/>
          <w:color w:val="000000"/>
        </w:rPr>
        <w:t>Agenda 2030</w:t>
      </w:r>
      <w:r w:rsidR="00761BE0" w:rsidRPr="00761BE0">
        <w:rPr>
          <w:rFonts w:ascii="Arial" w:hAnsi="Arial" w:cs="Arial"/>
          <w:color w:val="000000"/>
        </w:rPr>
        <w:t xml:space="preserve">, </w:t>
      </w:r>
      <w:r w:rsidRPr="002D79DE">
        <w:rPr>
          <w:rFonts w:ascii="Arial" w:hAnsi="Arial" w:cs="Arial"/>
          <w:color w:val="000000"/>
        </w:rPr>
        <w:t>declinati nella prospettiva turistica</w:t>
      </w:r>
      <w:r w:rsidR="00761BE0">
        <w:rPr>
          <w:rFonts w:ascii="Arial" w:hAnsi="Arial" w:cs="Arial"/>
          <w:color w:val="000000"/>
        </w:rPr>
        <w:t>,</w:t>
      </w:r>
      <w:r w:rsidR="00814FF9">
        <w:rPr>
          <w:rFonts w:ascii="Arial" w:hAnsi="Arial" w:cs="Arial"/>
          <w:color w:val="000000"/>
        </w:rPr>
        <w:t xml:space="preserve"> che si rivela fondamentale</w:t>
      </w:r>
      <w:r w:rsidR="00761BE0">
        <w:rPr>
          <w:rFonts w:ascii="Arial" w:hAnsi="Arial" w:cs="Arial"/>
          <w:color w:val="000000"/>
        </w:rPr>
        <w:t xml:space="preserve"> </w:t>
      </w:r>
      <w:r w:rsidR="00814FF9">
        <w:rPr>
          <w:rFonts w:ascii="Arial" w:hAnsi="Arial" w:cs="Arial"/>
          <w:color w:val="000000"/>
        </w:rPr>
        <w:t xml:space="preserve">ai fini dell’educazione degli studenti alla </w:t>
      </w:r>
      <w:r w:rsidR="00814FF9" w:rsidRPr="00814FF9">
        <w:rPr>
          <w:rFonts w:ascii="Arial" w:hAnsi="Arial" w:cs="Arial"/>
          <w:b/>
          <w:bCs/>
          <w:color w:val="000000"/>
        </w:rPr>
        <w:t>conoscenza diffusa del patrimonio culturale</w:t>
      </w:r>
      <w:r w:rsidR="00814FF9">
        <w:rPr>
          <w:rFonts w:ascii="Arial" w:hAnsi="Arial" w:cs="Arial"/>
          <w:color w:val="000000"/>
        </w:rPr>
        <w:t xml:space="preserve"> e alla </w:t>
      </w:r>
      <w:r w:rsidR="00814FF9" w:rsidRPr="00814FF9">
        <w:rPr>
          <w:rFonts w:ascii="Arial" w:hAnsi="Arial" w:cs="Arial"/>
          <w:b/>
          <w:bCs/>
          <w:color w:val="000000"/>
        </w:rPr>
        <w:t>sostenibilità turistica</w:t>
      </w:r>
      <w:r w:rsidR="00814FF9">
        <w:rPr>
          <w:rFonts w:ascii="Arial" w:hAnsi="Arial" w:cs="Arial"/>
          <w:color w:val="000000"/>
        </w:rPr>
        <w:t>.</w:t>
      </w:r>
    </w:p>
    <w:p w14:paraId="2458B32E" w14:textId="31840C7A" w:rsidR="00310309" w:rsidRPr="002D79DE" w:rsidRDefault="00761BE0" w:rsidP="00F13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apprezza, inoltre, l’am</w:t>
      </w:r>
      <w:r w:rsidR="00814FF9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io spazio </w:t>
      </w:r>
      <w:r w:rsidR="00736530" w:rsidRPr="002D79DE">
        <w:rPr>
          <w:rFonts w:ascii="Arial" w:hAnsi="Arial" w:cs="Arial"/>
          <w:color w:val="000000"/>
        </w:rPr>
        <w:t>dato alle modalit</w:t>
      </w:r>
      <w:r w:rsidR="002D79DE">
        <w:rPr>
          <w:rFonts w:ascii="Arial" w:hAnsi="Arial" w:cs="Arial"/>
          <w:color w:val="000000"/>
        </w:rPr>
        <w:t>à</w:t>
      </w:r>
      <w:r w:rsidR="00736530" w:rsidRPr="002D79DE">
        <w:rPr>
          <w:rFonts w:ascii="Arial" w:hAnsi="Arial" w:cs="Arial"/>
          <w:color w:val="000000"/>
        </w:rPr>
        <w:t xml:space="preserve"> di </w:t>
      </w:r>
      <w:r w:rsidR="00736530" w:rsidRPr="00561BDD">
        <w:rPr>
          <w:rFonts w:ascii="Arial" w:hAnsi="Arial" w:cs="Arial"/>
          <w:b/>
          <w:bCs/>
          <w:color w:val="000000"/>
        </w:rPr>
        <w:t>progettazione di itinerari</w:t>
      </w:r>
      <w:r w:rsidR="00736530" w:rsidRPr="002D79DE">
        <w:rPr>
          <w:rFonts w:ascii="Arial" w:hAnsi="Arial" w:cs="Arial"/>
          <w:color w:val="000000"/>
        </w:rPr>
        <w:t xml:space="preserve"> e di costruzione</w:t>
      </w:r>
      <w:r w:rsidR="002D79DE">
        <w:rPr>
          <w:rFonts w:ascii="Arial" w:hAnsi="Arial" w:cs="Arial"/>
          <w:color w:val="000000"/>
        </w:rPr>
        <w:t xml:space="preserve"> </w:t>
      </w:r>
      <w:r w:rsidR="00736530" w:rsidRPr="002D79DE">
        <w:rPr>
          <w:rFonts w:ascii="Arial" w:hAnsi="Arial" w:cs="Arial"/>
          <w:color w:val="000000"/>
        </w:rPr>
        <w:t xml:space="preserve">di </w:t>
      </w:r>
      <w:r w:rsidR="00736530" w:rsidRPr="00561BDD">
        <w:rPr>
          <w:rFonts w:ascii="Arial" w:hAnsi="Arial" w:cs="Arial"/>
          <w:b/>
          <w:bCs/>
          <w:color w:val="000000"/>
        </w:rPr>
        <w:t>esperienza turistiche</w:t>
      </w:r>
      <w:r w:rsidR="00736530" w:rsidRPr="002D79DE">
        <w:rPr>
          <w:rFonts w:ascii="Arial" w:hAnsi="Arial" w:cs="Arial"/>
          <w:color w:val="000000"/>
        </w:rPr>
        <w:t>, alle nuove tecnologie, ai nuovi modi di fare</w:t>
      </w:r>
      <w:r w:rsidR="002D79DE">
        <w:rPr>
          <w:rFonts w:ascii="Arial" w:hAnsi="Arial" w:cs="Arial"/>
          <w:color w:val="000000"/>
        </w:rPr>
        <w:t xml:space="preserve"> </w:t>
      </w:r>
      <w:r w:rsidR="00736530" w:rsidRPr="002D79DE">
        <w:rPr>
          <w:rFonts w:ascii="Arial" w:hAnsi="Arial" w:cs="Arial"/>
          <w:color w:val="000000"/>
        </w:rPr>
        <w:t>turismo e alla nuova geografia dei viaggia a essi collegati.</w:t>
      </w:r>
    </w:p>
    <w:p w14:paraId="56B4488A" w14:textId="2279FB3F" w:rsidR="00761BE0" w:rsidRDefault="00736530" w:rsidP="00F13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D79DE">
        <w:rPr>
          <w:rFonts w:ascii="Arial" w:hAnsi="Arial" w:cs="Arial"/>
          <w:color w:val="000000"/>
        </w:rPr>
        <w:t xml:space="preserve">Il corso </w:t>
      </w:r>
      <w:r w:rsidR="00B053A0">
        <w:rPr>
          <w:rFonts w:ascii="Arial" w:hAnsi="Arial" w:cs="Arial"/>
          <w:color w:val="000000"/>
        </w:rPr>
        <w:t>è</w:t>
      </w:r>
      <w:r w:rsidRPr="002D79DE">
        <w:rPr>
          <w:rFonts w:ascii="Arial" w:hAnsi="Arial" w:cs="Arial"/>
          <w:color w:val="000000"/>
        </w:rPr>
        <w:t xml:space="preserve"> caratterizzato da un’</w:t>
      </w:r>
      <w:r w:rsidRPr="00E67C58">
        <w:rPr>
          <w:rFonts w:ascii="Arial" w:hAnsi="Arial" w:cs="Arial"/>
          <w:b/>
          <w:bCs/>
          <w:color w:val="000000"/>
        </w:rPr>
        <w:t>impostazione molto operativa e professionalizzante</w:t>
      </w:r>
      <w:r w:rsidRPr="002D79DE">
        <w:rPr>
          <w:rFonts w:ascii="Arial" w:hAnsi="Arial" w:cs="Arial"/>
          <w:color w:val="000000"/>
        </w:rPr>
        <w:t>,</w:t>
      </w:r>
      <w:r w:rsidR="00B053A0">
        <w:rPr>
          <w:rFonts w:ascii="Arial" w:hAnsi="Arial" w:cs="Arial"/>
          <w:color w:val="000000"/>
        </w:rPr>
        <w:t xml:space="preserve"> </w:t>
      </w:r>
      <w:r w:rsidRPr="002D79DE">
        <w:rPr>
          <w:rFonts w:ascii="Arial" w:hAnsi="Arial" w:cs="Arial"/>
          <w:color w:val="000000"/>
        </w:rPr>
        <w:t>con numerosi spunti per attivit</w:t>
      </w:r>
      <w:r w:rsidR="00B053A0">
        <w:rPr>
          <w:rFonts w:ascii="Arial" w:hAnsi="Arial" w:cs="Arial"/>
          <w:color w:val="000000"/>
        </w:rPr>
        <w:t>à</w:t>
      </w:r>
      <w:r w:rsidRPr="002D79DE">
        <w:rPr>
          <w:rFonts w:ascii="Arial" w:hAnsi="Arial" w:cs="Arial"/>
          <w:color w:val="000000"/>
        </w:rPr>
        <w:t xml:space="preserve"> di varia tipologia</w:t>
      </w:r>
      <w:r w:rsidR="00761BE0">
        <w:rPr>
          <w:rFonts w:ascii="Arial" w:hAnsi="Arial" w:cs="Arial"/>
          <w:color w:val="000000"/>
        </w:rPr>
        <w:t xml:space="preserve"> che favoriscono lo sviluppo di</w:t>
      </w:r>
      <w:r w:rsidR="00B053A0">
        <w:rPr>
          <w:rFonts w:ascii="Arial" w:hAnsi="Arial" w:cs="Arial"/>
          <w:color w:val="000000"/>
        </w:rPr>
        <w:t xml:space="preserve"> </w:t>
      </w:r>
      <w:r w:rsidRPr="002D79DE">
        <w:rPr>
          <w:rFonts w:ascii="Arial" w:hAnsi="Arial" w:cs="Arial"/>
          <w:color w:val="000000"/>
        </w:rPr>
        <w:t>competenze e abilit</w:t>
      </w:r>
      <w:r w:rsidR="00B053A0">
        <w:rPr>
          <w:rFonts w:ascii="Arial" w:hAnsi="Arial" w:cs="Arial"/>
          <w:color w:val="000000"/>
        </w:rPr>
        <w:t xml:space="preserve">à </w:t>
      </w:r>
      <w:r w:rsidRPr="002D79DE">
        <w:rPr>
          <w:rFonts w:ascii="Arial" w:hAnsi="Arial" w:cs="Arial"/>
          <w:color w:val="000000"/>
        </w:rPr>
        <w:t>professionali trasversali.</w:t>
      </w:r>
      <w:r w:rsidR="0026608B">
        <w:rPr>
          <w:rFonts w:ascii="Arial" w:hAnsi="Arial" w:cs="Arial"/>
          <w:color w:val="000000"/>
        </w:rPr>
        <w:t xml:space="preserve"> </w:t>
      </w:r>
      <w:r w:rsidR="00814FF9">
        <w:rPr>
          <w:rFonts w:ascii="Arial" w:hAnsi="Arial" w:cs="Arial"/>
          <w:color w:val="000000"/>
        </w:rPr>
        <w:t xml:space="preserve">Estremamente interessanti anche le </w:t>
      </w:r>
      <w:r w:rsidR="00814FF9" w:rsidRPr="00814FF9">
        <w:rPr>
          <w:rFonts w:ascii="Arial" w:hAnsi="Arial" w:cs="Arial"/>
          <w:b/>
          <w:bCs/>
          <w:color w:val="000000"/>
        </w:rPr>
        <w:t>verifiche</w:t>
      </w:r>
      <w:r w:rsidR="00814FF9">
        <w:rPr>
          <w:rFonts w:ascii="Arial" w:hAnsi="Arial" w:cs="Arial"/>
          <w:color w:val="000000"/>
        </w:rPr>
        <w:t xml:space="preserve"> delle conoscenze poste a fine unità e, alla fine di ogni modulo, le </w:t>
      </w:r>
      <w:r w:rsidR="00814FF9" w:rsidRPr="00814FF9">
        <w:rPr>
          <w:rFonts w:ascii="Arial" w:hAnsi="Arial" w:cs="Arial"/>
          <w:b/>
          <w:bCs/>
          <w:color w:val="000000"/>
        </w:rPr>
        <w:t>schede</w:t>
      </w:r>
      <w:r w:rsidR="00814FF9">
        <w:rPr>
          <w:rFonts w:ascii="Arial" w:hAnsi="Arial" w:cs="Arial"/>
          <w:color w:val="000000"/>
        </w:rPr>
        <w:t xml:space="preserve"> riassuntive, schematiche ma efficaci</w:t>
      </w:r>
      <w:r w:rsidR="0026608B">
        <w:rPr>
          <w:rFonts w:ascii="Arial" w:hAnsi="Arial" w:cs="Arial"/>
          <w:color w:val="000000"/>
        </w:rPr>
        <w:t xml:space="preserve">. L’apparato di esercizi si rivela utile per fissare e ripassare i contenuti. </w:t>
      </w:r>
    </w:p>
    <w:p w14:paraId="28757C5A" w14:textId="530CCF7A" w:rsidR="00761BE0" w:rsidRPr="002D79DE" w:rsidRDefault="0026608B" w:rsidP="00F13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Molta attenzione è riservata alla </w:t>
      </w:r>
      <w:r w:rsidRPr="0026608B">
        <w:rPr>
          <w:rFonts w:ascii="Arial" w:hAnsi="Arial" w:cs="Arial"/>
          <w:b/>
          <w:bCs/>
          <w:color w:val="000000"/>
        </w:rPr>
        <w:t>didattica inclusiva</w:t>
      </w:r>
      <w:r>
        <w:rPr>
          <w:rFonts w:ascii="Arial" w:hAnsi="Arial" w:cs="Arial"/>
          <w:color w:val="000000"/>
        </w:rPr>
        <w:t xml:space="preserve">, in particolare grazie alla presenza di </w:t>
      </w:r>
      <w:r w:rsidRPr="00CC11C2">
        <w:rPr>
          <w:rFonts w:ascii="Arial" w:hAnsi="Arial" w:cs="Arial"/>
          <w:b/>
          <w:bCs/>
          <w:color w:val="000000"/>
        </w:rPr>
        <w:t>mappe</w:t>
      </w:r>
      <w:r>
        <w:rPr>
          <w:rFonts w:ascii="Arial" w:hAnsi="Arial" w:cs="Arial"/>
          <w:color w:val="000000"/>
        </w:rPr>
        <w:t xml:space="preserve"> utili per favorire l’apprendimento di </w:t>
      </w:r>
      <w:r w:rsidR="00736530" w:rsidRPr="001E7375">
        <w:rPr>
          <w:rFonts w:ascii="Arial" w:hAnsi="Arial" w:cs="Arial"/>
          <w:b/>
          <w:bCs/>
          <w:color w:val="000000"/>
        </w:rPr>
        <w:t>alunni con bisogni educativi speciali</w:t>
      </w:r>
      <w:r>
        <w:rPr>
          <w:rFonts w:ascii="Arial" w:hAnsi="Arial" w:cs="Arial"/>
          <w:color w:val="000000"/>
        </w:rPr>
        <w:t>.</w:t>
      </w:r>
    </w:p>
    <w:p w14:paraId="10F72CA7" w14:textId="52EC3BEE" w:rsidR="009E7AD0" w:rsidRDefault="00736530" w:rsidP="00F13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D79DE">
        <w:rPr>
          <w:rFonts w:ascii="Arial" w:hAnsi="Arial" w:cs="Arial"/>
          <w:color w:val="000000"/>
        </w:rPr>
        <w:t>L’opera</w:t>
      </w:r>
      <w:r w:rsidR="0026608B">
        <w:rPr>
          <w:rFonts w:ascii="Arial" w:hAnsi="Arial" w:cs="Arial"/>
          <w:color w:val="000000"/>
        </w:rPr>
        <w:t xml:space="preserve"> si distingue, infine, per la</w:t>
      </w:r>
      <w:r w:rsidRPr="002D79DE">
        <w:rPr>
          <w:rFonts w:ascii="Arial" w:hAnsi="Arial" w:cs="Arial"/>
          <w:color w:val="000000"/>
        </w:rPr>
        <w:t xml:space="preserve"> collaborazione con il </w:t>
      </w:r>
      <w:r w:rsidRPr="000474CB">
        <w:rPr>
          <w:rFonts w:ascii="Arial" w:hAnsi="Arial" w:cs="Arial"/>
          <w:b/>
          <w:bCs/>
          <w:color w:val="000000"/>
        </w:rPr>
        <w:t>Touring Club Italiano</w:t>
      </w:r>
      <w:r w:rsidRPr="002D79DE">
        <w:rPr>
          <w:rFonts w:ascii="Arial" w:hAnsi="Arial" w:cs="Arial"/>
          <w:color w:val="000000"/>
        </w:rPr>
        <w:t>, che ha</w:t>
      </w:r>
      <w:r w:rsidR="00B053A0">
        <w:rPr>
          <w:rFonts w:ascii="Arial" w:hAnsi="Arial" w:cs="Arial"/>
          <w:color w:val="000000"/>
        </w:rPr>
        <w:t xml:space="preserve"> </w:t>
      </w:r>
      <w:r w:rsidRPr="002D79DE">
        <w:rPr>
          <w:rFonts w:ascii="Arial" w:hAnsi="Arial" w:cs="Arial"/>
          <w:color w:val="000000"/>
        </w:rPr>
        <w:t>redatto rubriche dedicate alla valorizzazione del patrimonio culturale</w:t>
      </w:r>
      <w:r w:rsidR="00B053A0">
        <w:rPr>
          <w:rFonts w:ascii="Arial" w:hAnsi="Arial" w:cs="Arial"/>
          <w:color w:val="000000"/>
        </w:rPr>
        <w:t xml:space="preserve"> </w:t>
      </w:r>
      <w:r w:rsidRPr="002D79DE">
        <w:rPr>
          <w:rFonts w:ascii="Arial" w:hAnsi="Arial" w:cs="Arial"/>
          <w:color w:val="000000"/>
        </w:rPr>
        <w:t>italiano e al turismo responsabile e sostenibile in Europa e nel Mondo.</w:t>
      </w:r>
    </w:p>
    <w:p w14:paraId="3708435B" w14:textId="77777777" w:rsidR="0026608B" w:rsidRPr="002D79DE" w:rsidRDefault="0026608B" w:rsidP="00F13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9A68B3F" w14:textId="74332CB7" w:rsidR="00FD1DCA" w:rsidRDefault="00FD1DCA" w:rsidP="00F13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D79DE">
        <w:rPr>
          <w:rFonts w:ascii="Arial" w:hAnsi="Arial" w:cs="Arial"/>
          <w:color w:val="000000"/>
        </w:rPr>
        <w:t xml:space="preserve">La </w:t>
      </w:r>
      <w:r w:rsidR="0026608B" w:rsidRPr="0026608B">
        <w:rPr>
          <w:rFonts w:ascii="Arial" w:hAnsi="Arial" w:cs="Arial"/>
          <w:i/>
          <w:iCs/>
          <w:color w:val="000000"/>
        </w:rPr>
        <w:t>G</w:t>
      </w:r>
      <w:r w:rsidR="000A19DC" w:rsidRPr="0026608B">
        <w:rPr>
          <w:rFonts w:ascii="Arial" w:hAnsi="Arial" w:cs="Arial"/>
          <w:i/>
          <w:iCs/>
          <w:color w:val="000000"/>
        </w:rPr>
        <w:t>uida</w:t>
      </w:r>
      <w:r w:rsidRPr="0026608B">
        <w:rPr>
          <w:rFonts w:ascii="Arial" w:hAnsi="Arial" w:cs="Arial"/>
          <w:i/>
          <w:iCs/>
          <w:color w:val="000000"/>
        </w:rPr>
        <w:t xml:space="preserve"> per il docente</w:t>
      </w:r>
      <w:r w:rsidRPr="002D79DE">
        <w:rPr>
          <w:rFonts w:ascii="Arial" w:hAnsi="Arial" w:cs="Arial"/>
          <w:color w:val="000000"/>
        </w:rPr>
        <w:t xml:space="preserve"> </w:t>
      </w:r>
      <w:r w:rsidR="0026608B">
        <w:rPr>
          <w:rFonts w:ascii="Arial" w:hAnsi="Arial" w:cs="Arial"/>
          <w:color w:val="000000"/>
        </w:rPr>
        <w:t>fornisce</w:t>
      </w:r>
      <w:r w:rsidRPr="002D79DE">
        <w:rPr>
          <w:rFonts w:ascii="Arial" w:hAnsi="Arial" w:cs="Arial"/>
          <w:color w:val="000000"/>
        </w:rPr>
        <w:t xml:space="preserve"> elementi di</w:t>
      </w:r>
      <w:r w:rsidR="00B053A0">
        <w:rPr>
          <w:rFonts w:ascii="Arial" w:hAnsi="Arial" w:cs="Arial"/>
          <w:color w:val="000000"/>
        </w:rPr>
        <w:t xml:space="preserve"> </w:t>
      </w:r>
      <w:r w:rsidRPr="002D79DE">
        <w:rPr>
          <w:rFonts w:ascii="Arial" w:hAnsi="Arial" w:cs="Arial"/>
          <w:color w:val="000000"/>
        </w:rPr>
        <w:t>programmazione didattica,</w:t>
      </w:r>
      <w:r w:rsidR="00B053A0">
        <w:rPr>
          <w:rFonts w:ascii="Arial" w:hAnsi="Arial" w:cs="Arial"/>
          <w:color w:val="000000"/>
        </w:rPr>
        <w:t xml:space="preserve"> </w:t>
      </w:r>
      <w:r w:rsidRPr="002D79DE">
        <w:rPr>
          <w:rFonts w:ascii="Arial" w:hAnsi="Arial" w:cs="Arial"/>
          <w:color w:val="000000"/>
        </w:rPr>
        <w:t>materiali per</w:t>
      </w:r>
      <w:r w:rsidR="003805F4">
        <w:rPr>
          <w:rFonts w:ascii="Arial" w:hAnsi="Arial" w:cs="Arial"/>
          <w:color w:val="000000"/>
        </w:rPr>
        <w:t xml:space="preserve"> </w:t>
      </w:r>
      <w:r w:rsidRPr="002D79DE">
        <w:rPr>
          <w:rFonts w:ascii="Arial" w:hAnsi="Arial" w:cs="Arial"/>
          <w:color w:val="000000"/>
        </w:rPr>
        <w:t>l’orientamento e la</w:t>
      </w:r>
      <w:r w:rsidR="00B053A0">
        <w:rPr>
          <w:rFonts w:ascii="Arial" w:hAnsi="Arial" w:cs="Arial"/>
          <w:color w:val="000000"/>
        </w:rPr>
        <w:t xml:space="preserve"> </w:t>
      </w:r>
      <w:r w:rsidRPr="002D79DE">
        <w:rPr>
          <w:rFonts w:ascii="Arial" w:hAnsi="Arial" w:cs="Arial"/>
          <w:color w:val="000000"/>
        </w:rPr>
        <w:t>didattica inclusiva, verifiche</w:t>
      </w:r>
      <w:r w:rsidR="00B053A0">
        <w:rPr>
          <w:rFonts w:ascii="Arial" w:hAnsi="Arial" w:cs="Arial"/>
          <w:color w:val="000000"/>
        </w:rPr>
        <w:t xml:space="preserve"> </w:t>
      </w:r>
      <w:r w:rsidRPr="002D79DE">
        <w:rPr>
          <w:rFonts w:ascii="Arial" w:hAnsi="Arial" w:cs="Arial"/>
          <w:color w:val="000000"/>
        </w:rPr>
        <w:t>standard e per la didattica</w:t>
      </w:r>
      <w:r w:rsidR="00B053A0">
        <w:rPr>
          <w:rFonts w:ascii="Arial" w:hAnsi="Arial" w:cs="Arial"/>
          <w:color w:val="000000"/>
        </w:rPr>
        <w:t xml:space="preserve"> </w:t>
      </w:r>
      <w:r w:rsidRPr="002D79DE">
        <w:rPr>
          <w:rFonts w:ascii="Arial" w:hAnsi="Arial" w:cs="Arial"/>
          <w:color w:val="000000"/>
        </w:rPr>
        <w:t>inclusiva</w:t>
      </w:r>
      <w:r w:rsidR="006E7748">
        <w:rPr>
          <w:rFonts w:ascii="Arial" w:hAnsi="Arial" w:cs="Arial"/>
          <w:color w:val="000000"/>
        </w:rPr>
        <w:t>.</w:t>
      </w:r>
    </w:p>
    <w:p w14:paraId="503439A0" w14:textId="77777777" w:rsidR="00F13186" w:rsidRDefault="00F13186" w:rsidP="00F13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53108F" w14:textId="77777777" w:rsidR="0026608B" w:rsidRDefault="00F13186" w:rsidP="0026608B">
      <w:pPr>
        <w:spacing w:after="0"/>
        <w:jc w:val="both"/>
        <w:rPr>
          <w:rFonts w:ascii="Arial" w:hAnsi="Arial" w:cs="Arial"/>
          <w:bCs/>
        </w:rPr>
      </w:pPr>
      <w:r w:rsidRPr="00F13186">
        <w:rPr>
          <w:rFonts w:ascii="Arial" w:hAnsi="Arial" w:cs="Arial"/>
          <w:bCs/>
        </w:rPr>
        <w:t>L’</w:t>
      </w:r>
      <w:r w:rsidRPr="00F13186">
        <w:rPr>
          <w:rFonts w:ascii="Arial" w:hAnsi="Arial" w:cs="Arial"/>
          <w:b/>
          <w:bCs/>
        </w:rPr>
        <w:t>edizione Openschool</w:t>
      </w:r>
      <w:r w:rsidRPr="00F13186">
        <w:rPr>
          <w:rFonts w:ascii="Arial" w:hAnsi="Arial" w:cs="Arial"/>
          <w:bCs/>
        </w:rPr>
        <w:t>,</w:t>
      </w:r>
      <w:r w:rsidRPr="00F13186">
        <w:rPr>
          <w:rFonts w:ascii="Arial" w:hAnsi="Arial" w:cs="Arial"/>
          <w:b/>
          <w:bCs/>
        </w:rPr>
        <w:t xml:space="preserve"> </w:t>
      </w:r>
      <w:r w:rsidRPr="00F13186">
        <w:rPr>
          <w:rFonts w:ascii="Arial" w:hAnsi="Arial" w:cs="Arial"/>
          <w:bCs/>
        </w:rPr>
        <w:t>attraverso un apposito coupon, consente di scaricare gratuitamente l’eBook</w:t>
      </w:r>
      <w:r w:rsidRPr="00F13186">
        <w:rPr>
          <w:rFonts w:ascii="Arial" w:hAnsi="Arial" w:cs="Arial"/>
          <w:bCs/>
          <w:vertAlign w:val="superscript"/>
        </w:rPr>
        <w:t>+</w:t>
      </w:r>
      <w:r w:rsidRPr="00F13186">
        <w:rPr>
          <w:rFonts w:ascii="Arial" w:hAnsi="Arial" w:cs="Arial"/>
          <w:bCs/>
        </w:rPr>
        <w:t xml:space="preserve">, la versione elettronica del libro di testo, utilizzabile su tablet, LIM e computer, che consente </w:t>
      </w:r>
      <w:r w:rsidRPr="00F13186">
        <w:rPr>
          <w:rFonts w:ascii="Arial" w:hAnsi="Arial" w:cs="Arial"/>
          <w:bCs/>
        </w:rPr>
        <w:lastRenderedPageBreak/>
        <w:t xml:space="preserve">di </w:t>
      </w:r>
      <w:r w:rsidRPr="00F13186">
        <w:rPr>
          <w:rFonts w:ascii="Arial" w:hAnsi="Arial" w:cs="Arial"/>
          <w:b/>
          <w:bCs/>
        </w:rPr>
        <w:t>leggere, annotare, sottolineare ed effettuare ricerche</w:t>
      </w:r>
      <w:r w:rsidRPr="00F13186">
        <w:rPr>
          <w:rFonts w:ascii="Arial" w:hAnsi="Arial" w:cs="Arial"/>
          <w:bCs/>
        </w:rPr>
        <w:t xml:space="preserve"> e dà accesso ai numerosi </w:t>
      </w:r>
      <w:r w:rsidRPr="00F13186">
        <w:rPr>
          <w:rFonts w:ascii="Arial" w:hAnsi="Arial" w:cs="Arial"/>
          <w:b/>
          <w:bCs/>
        </w:rPr>
        <w:t>contenuti digitali integrativi</w:t>
      </w:r>
      <w:r w:rsidRPr="00F13186">
        <w:rPr>
          <w:rFonts w:ascii="Arial" w:hAnsi="Arial" w:cs="Arial"/>
          <w:bCs/>
        </w:rPr>
        <w:t xml:space="preserve"> dell’opera. </w:t>
      </w:r>
    </w:p>
    <w:p w14:paraId="06057ECE" w14:textId="77777777" w:rsidR="006E4449" w:rsidRDefault="006E4449" w:rsidP="0026608B">
      <w:pPr>
        <w:spacing w:after="0"/>
        <w:jc w:val="both"/>
        <w:rPr>
          <w:rFonts w:ascii="Arial" w:hAnsi="Arial" w:cs="Arial"/>
          <w:bCs/>
        </w:rPr>
      </w:pPr>
    </w:p>
    <w:p w14:paraId="3CF0764B" w14:textId="38E842AF" w:rsidR="00F13186" w:rsidRPr="0026608B" w:rsidRDefault="00F13186" w:rsidP="0026608B">
      <w:pPr>
        <w:spacing w:after="0"/>
        <w:jc w:val="both"/>
        <w:rPr>
          <w:rFonts w:ascii="Arial" w:hAnsi="Arial" w:cs="Arial"/>
          <w:bCs/>
        </w:rPr>
      </w:pPr>
      <w:r w:rsidRPr="00F13186">
        <w:rPr>
          <w:rFonts w:ascii="Arial" w:hAnsi="Arial" w:cs="Arial"/>
          <w:bCs/>
        </w:rPr>
        <w:t xml:space="preserve">L’opera è disponibile per l’adozione anche in sola </w:t>
      </w:r>
      <w:r w:rsidRPr="00F13186">
        <w:rPr>
          <w:rFonts w:ascii="Arial" w:hAnsi="Arial" w:cs="Arial"/>
          <w:b/>
          <w:bCs/>
        </w:rPr>
        <w:t>versione digitale (e-Book</w:t>
      </w:r>
      <w:r w:rsidRPr="00F13186">
        <w:rPr>
          <w:rFonts w:ascii="Arial" w:hAnsi="Arial" w:cs="Arial"/>
          <w:b/>
          <w:bCs/>
          <w:vertAlign w:val="superscript"/>
        </w:rPr>
        <w:t>+</w:t>
      </w:r>
      <w:r w:rsidRPr="00F13186">
        <w:rPr>
          <w:rFonts w:ascii="Arial" w:hAnsi="Arial" w:cs="Arial"/>
          <w:b/>
          <w:bCs/>
        </w:rPr>
        <w:t>)</w:t>
      </w:r>
      <w:r w:rsidRPr="00F13186">
        <w:rPr>
          <w:rFonts w:ascii="Arial" w:hAnsi="Arial" w:cs="Arial"/>
          <w:bCs/>
        </w:rPr>
        <w:t>.</w:t>
      </w:r>
    </w:p>
    <w:p w14:paraId="7DEE9268" w14:textId="77777777" w:rsidR="00F13186" w:rsidRPr="002D79DE" w:rsidRDefault="00F13186" w:rsidP="00F13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F13186" w:rsidRPr="002D7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67D64"/>
    <w:multiLevelType w:val="hybridMultilevel"/>
    <w:tmpl w:val="693A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A1149"/>
    <w:multiLevelType w:val="hybridMultilevel"/>
    <w:tmpl w:val="5BFAD98C"/>
    <w:lvl w:ilvl="0" w:tplc="0338B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51C4A"/>
    <w:multiLevelType w:val="hybridMultilevel"/>
    <w:tmpl w:val="2BA6FB30"/>
    <w:lvl w:ilvl="0" w:tplc="1B4A3C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F1BDD"/>
    <w:multiLevelType w:val="multilevel"/>
    <w:tmpl w:val="31D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055030">
    <w:abstractNumId w:val="3"/>
  </w:num>
  <w:num w:numId="2" w16cid:durableId="767851808">
    <w:abstractNumId w:val="1"/>
  </w:num>
  <w:num w:numId="3" w16cid:durableId="2086800798">
    <w:abstractNumId w:val="2"/>
  </w:num>
  <w:num w:numId="4" w16cid:durableId="110954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EA"/>
    <w:rsid w:val="00017D58"/>
    <w:rsid w:val="0004057A"/>
    <w:rsid w:val="000474CB"/>
    <w:rsid w:val="00074C78"/>
    <w:rsid w:val="000878CD"/>
    <w:rsid w:val="000A19DC"/>
    <w:rsid w:val="0011403E"/>
    <w:rsid w:val="00155526"/>
    <w:rsid w:val="001742C2"/>
    <w:rsid w:val="00194C60"/>
    <w:rsid w:val="00194D7C"/>
    <w:rsid w:val="001A3A6E"/>
    <w:rsid w:val="001A4D1A"/>
    <w:rsid w:val="001E7375"/>
    <w:rsid w:val="001F33E0"/>
    <w:rsid w:val="0020122E"/>
    <w:rsid w:val="00235E6A"/>
    <w:rsid w:val="0026608B"/>
    <w:rsid w:val="002B16AB"/>
    <w:rsid w:val="002D79DE"/>
    <w:rsid w:val="00310309"/>
    <w:rsid w:val="00314DCB"/>
    <w:rsid w:val="00350F31"/>
    <w:rsid w:val="003739B3"/>
    <w:rsid w:val="003805F4"/>
    <w:rsid w:val="003B09D5"/>
    <w:rsid w:val="003B318D"/>
    <w:rsid w:val="004139C5"/>
    <w:rsid w:val="00432CF6"/>
    <w:rsid w:val="004532FE"/>
    <w:rsid w:val="0046094C"/>
    <w:rsid w:val="004E41C4"/>
    <w:rsid w:val="00541A21"/>
    <w:rsid w:val="00541F5C"/>
    <w:rsid w:val="005443C3"/>
    <w:rsid w:val="00544E96"/>
    <w:rsid w:val="00561BDD"/>
    <w:rsid w:val="005875DA"/>
    <w:rsid w:val="005F4583"/>
    <w:rsid w:val="005F5103"/>
    <w:rsid w:val="005F6A1A"/>
    <w:rsid w:val="00603388"/>
    <w:rsid w:val="0060451C"/>
    <w:rsid w:val="00647E8E"/>
    <w:rsid w:val="006B5ECA"/>
    <w:rsid w:val="006E4449"/>
    <w:rsid w:val="006E7748"/>
    <w:rsid w:val="00717597"/>
    <w:rsid w:val="00736530"/>
    <w:rsid w:val="00761BE0"/>
    <w:rsid w:val="007A3449"/>
    <w:rsid w:val="0081359D"/>
    <w:rsid w:val="00814FF9"/>
    <w:rsid w:val="0084770A"/>
    <w:rsid w:val="0091156B"/>
    <w:rsid w:val="0094352C"/>
    <w:rsid w:val="0097743D"/>
    <w:rsid w:val="009C2C1B"/>
    <w:rsid w:val="009E7AD0"/>
    <w:rsid w:val="00A15260"/>
    <w:rsid w:val="00A24442"/>
    <w:rsid w:val="00A54031"/>
    <w:rsid w:val="00A559BE"/>
    <w:rsid w:val="00A75521"/>
    <w:rsid w:val="00A767EA"/>
    <w:rsid w:val="00AA4631"/>
    <w:rsid w:val="00AB7BE4"/>
    <w:rsid w:val="00B053A0"/>
    <w:rsid w:val="00B2279C"/>
    <w:rsid w:val="00B25F48"/>
    <w:rsid w:val="00B55A2B"/>
    <w:rsid w:val="00B761D5"/>
    <w:rsid w:val="00B774E4"/>
    <w:rsid w:val="00BC661F"/>
    <w:rsid w:val="00C40203"/>
    <w:rsid w:val="00C96CFF"/>
    <w:rsid w:val="00CA14DF"/>
    <w:rsid w:val="00CB06D0"/>
    <w:rsid w:val="00CC11C2"/>
    <w:rsid w:val="00CE5435"/>
    <w:rsid w:val="00DA3D8E"/>
    <w:rsid w:val="00DB1553"/>
    <w:rsid w:val="00DD0E5F"/>
    <w:rsid w:val="00E51EA7"/>
    <w:rsid w:val="00E67C58"/>
    <w:rsid w:val="00EB2528"/>
    <w:rsid w:val="00F13186"/>
    <w:rsid w:val="00F347D5"/>
    <w:rsid w:val="00F5034D"/>
    <w:rsid w:val="00F67948"/>
    <w:rsid w:val="00F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339A"/>
  <w15:chartTrackingRefBased/>
  <w15:docId w15:val="{BA7ECB0D-EEC5-4F42-B87C-40907982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5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sboarina</dc:creator>
  <cp:keywords/>
  <dc:description/>
  <cp:lastModifiedBy>Michela Felisari</cp:lastModifiedBy>
  <cp:revision>44</cp:revision>
  <dcterms:created xsi:type="dcterms:W3CDTF">2025-01-19T12:53:00Z</dcterms:created>
  <dcterms:modified xsi:type="dcterms:W3CDTF">2025-02-18T08:05:00Z</dcterms:modified>
</cp:coreProperties>
</file>